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6ED6">
      <w:pPr>
        <w:pStyle w:val="Style2"/>
        <w:kinsoku w:val="0"/>
        <w:autoSpaceDE/>
        <w:autoSpaceDN/>
        <w:adjustRightInd/>
        <w:spacing w:before="792" w:line="226" w:lineRule="exact"/>
        <w:jc w:val="center"/>
        <w:rPr>
          <w:b/>
          <w:bCs/>
          <w:spacing w:val="-10"/>
          <w:w w:val="105"/>
          <w:sz w:val="23"/>
          <w:szCs w:val="23"/>
          <w:lang w:val="es-ES" w:eastAsia="es-ES"/>
        </w:rPr>
      </w:pPr>
      <w:r>
        <w:rPr>
          <w:b/>
          <w:bCs/>
          <w:spacing w:val="-10"/>
          <w:w w:val="105"/>
          <w:sz w:val="23"/>
          <w:szCs w:val="23"/>
          <w:lang w:val="es-ES" w:eastAsia="es-ES"/>
        </w:rPr>
        <w:t>Resolución No. TAT-1470 — 06</w:t>
      </w:r>
    </w:p>
    <w:p w:rsidR="00000000" w:rsidRDefault="008C6ED6" w:rsidP="00532652">
      <w:pPr>
        <w:pStyle w:val="Style2"/>
        <w:kinsoku w:val="0"/>
        <w:autoSpaceDE/>
        <w:autoSpaceDN/>
        <w:adjustRightInd/>
        <w:spacing w:before="360" w:line="243" w:lineRule="exact"/>
        <w:ind w:left="72"/>
        <w:jc w:val="both"/>
        <w:rPr>
          <w:spacing w:val="-6"/>
          <w:w w:val="105"/>
          <w:sz w:val="23"/>
          <w:szCs w:val="23"/>
          <w:lang w:val="es-ES" w:eastAsia="es-ES"/>
        </w:rPr>
      </w:pPr>
      <w:r>
        <w:rPr>
          <w:b/>
          <w:bCs/>
          <w:spacing w:val="-6"/>
          <w:w w:val="105"/>
          <w:sz w:val="23"/>
          <w:szCs w:val="23"/>
          <w:lang w:val="es-ES" w:eastAsia="es-ES"/>
        </w:rPr>
        <w:t xml:space="preserve">TRIBUNAL ADMINISTRATIVO DE TRANSPORTE. </w:t>
      </w:r>
      <w:r>
        <w:rPr>
          <w:spacing w:val="-6"/>
          <w:w w:val="105"/>
          <w:sz w:val="23"/>
          <w:szCs w:val="23"/>
          <w:lang w:val="es-ES" w:eastAsia="es-ES"/>
        </w:rPr>
        <w:t>San José, a las quince horas del veintiocho de febrero del dos mil seis.</w:t>
      </w:r>
    </w:p>
    <w:p w:rsidR="00000000" w:rsidRDefault="008C6ED6">
      <w:pPr>
        <w:pStyle w:val="Style2"/>
        <w:kinsoku w:val="0"/>
        <w:autoSpaceDE/>
        <w:autoSpaceDN/>
        <w:adjustRightInd/>
        <w:spacing w:before="360" w:line="262" w:lineRule="exact"/>
        <w:ind w:left="72"/>
        <w:jc w:val="both"/>
        <w:rPr>
          <w:b/>
          <w:bCs/>
          <w:spacing w:val="-6"/>
          <w:w w:val="105"/>
          <w:sz w:val="23"/>
          <w:szCs w:val="23"/>
          <w:lang w:val="es-ES" w:eastAsia="es-ES"/>
        </w:rPr>
      </w:pPr>
      <w:r>
        <w:rPr>
          <w:spacing w:val="-5"/>
          <w:w w:val="105"/>
          <w:sz w:val="23"/>
          <w:szCs w:val="23"/>
          <w:lang w:val="es-ES" w:eastAsia="es-ES"/>
        </w:rPr>
        <w:t xml:space="preserve">Se conoce resolución emitida por el Ministro de Obras Públicas y Transportes número </w:t>
      </w:r>
      <w:r>
        <w:rPr>
          <w:w w:val="105"/>
          <w:sz w:val="23"/>
          <w:szCs w:val="23"/>
          <w:lang w:val="es-ES" w:eastAsia="es-ES"/>
        </w:rPr>
        <w:t>0463 de las catorce horas, cinco minutos del día 21 de junio</w:t>
      </w:r>
      <w:r>
        <w:rPr>
          <w:w w:val="105"/>
          <w:sz w:val="23"/>
          <w:szCs w:val="23"/>
          <w:lang w:val="es-ES" w:eastAsia="es-ES"/>
        </w:rPr>
        <w:t xml:space="preserve"> del dos mil cinco en </w:t>
      </w:r>
      <w:r>
        <w:rPr>
          <w:spacing w:val="-2"/>
          <w:w w:val="105"/>
          <w:sz w:val="23"/>
          <w:szCs w:val="23"/>
          <w:lang w:val="es-ES" w:eastAsia="es-ES"/>
        </w:rPr>
        <w:t xml:space="preserve">ocasión del recurso de "Revisión o Reconsideración" y Nulidad Absoluta presentado </w:t>
      </w:r>
      <w:r>
        <w:rPr>
          <w:spacing w:val="2"/>
          <w:w w:val="105"/>
          <w:sz w:val="23"/>
          <w:szCs w:val="23"/>
          <w:lang w:val="es-ES" w:eastAsia="es-ES"/>
        </w:rPr>
        <w:t xml:space="preserve">por </w:t>
      </w:r>
      <w:r>
        <w:rPr>
          <w:b/>
          <w:bCs/>
          <w:spacing w:val="2"/>
          <w:sz w:val="19"/>
          <w:szCs w:val="19"/>
          <w:lang w:val="es-ES" w:eastAsia="es-ES"/>
        </w:rPr>
        <w:t>M</w:t>
      </w:r>
      <w:r w:rsidR="00532652">
        <w:rPr>
          <w:b/>
          <w:bCs/>
          <w:spacing w:val="2"/>
          <w:sz w:val="19"/>
          <w:szCs w:val="19"/>
          <w:lang w:val="es-ES" w:eastAsia="es-ES"/>
        </w:rPr>
        <w:t>SR</w:t>
      </w:r>
      <w:r>
        <w:rPr>
          <w:b/>
          <w:bCs/>
          <w:spacing w:val="2"/>
          <w:sz w:val="19"/>
          <w:szCs w:val="19"/>
          <w:lang w:val="es-ES" w:eastAsia="es-ES"/>
        </w:rPr>
        <w:t xml:space="preserve">, </w:t>
      </w:r>
      <w:r>
        <w:rPr>
          <w:spacing w:val="2"/>
          <w:w w:val="105"/>
          <w:sz w:val="23"/>
          <w:szCs w:val="23"/>
          <w:lang w:val="es-ES" w:eastAsia="es-ES"/>
        </w:rPr>
        <w:t xml:space="preserve">cédula de identidad número </w:t>
      </w:r>
      <w:r w:rsidR="00532652">
        <w:rPr>
          <w:spacing w:val="2"/>
          <w:w w:val="105"/>
          <w:sz w:val="23"/>
          <w:szCs w:val="23"/>
          <w:lang w:val="es-ES" w:eastAsia="es-ES"/>
        </w:rPr>
        <w:t>…</w:t>
      </w:r>
      <w:r>
        <w:rPr>
          <w:spacing w:val="2"/>
          <w:w w:val="105"/>
          <w:sz w:val="23"/>
          <w:szCs w:val="23"/>
          <w:lang w:val="es-ES" w:eastAsia="es-ES"/>
        </w:rPr>
        <w:t xml:space="preserve">, en su </w:t>
      </w:r>
      <w:r>
        <w:rPr>
          <w:spacing w:val="-5"/>
          <w:w w:val="105"/>
          <w:sz w:val="23"/>
          <w:szCs w:val="23"/>
          <w:lang w:val="es-ES" w:eastAsia="es-ES"/>
        </w:rPr>
        <w:t xml:space="preserve">condición de apoderado especial de </w:t>
      </w:r>
      <w:r w:rsidR="00532652">
        <w:rPr>
          <w:b/>
          <w:bCs/>
          <w:spacing w:val="-5"/>
          <w:sz w:val="19"/>
          <w:szCs w:val="19"/>
          <w:lang w:val="es-ES" w:eastAsia="es-ES"/>
        </w:rPr>
        <w:t>HRB</w:t>
      </w:r>
      <w:r>
        <w:rPr>
          <w:b/>
          <w:bCs/>
          <w:spacing w:val="-5"/>
          <w:sz w:val="19"/>
          <w:szCs w:val="19"/>
          <w:lang w:val="es-ES" w:eastAsia="es-ES"/>
        </w:rPr>
        <w:t xml:space="preserve">, </w:t>
      </w:r>
      <w:r>
        <w:rPr>
          <w:spacing w:val="-5"/>
          <w:w w:val="105"/>
          <w:sz w:val="23"/>
          <w:szCs w:val="23"/>
          <w:lang w:val="es-ES" w:eastAsia="es-ES"/>
        </w:rPr>
        <w:t>cédula …</w:t>
      </w:r>
      <w:r>
        <w:rPr>
          <w:spacing w:val="-5"/>
          <w:w w:val="105"/>
          <w:sz w:val="23"/>
          <w:szCs w:val="23"/>
          <w:lang w:val="es-ES" w:eastAsia="es-ES"/>
        </w:rPr>
        <w:t xml:space="preserve"> </w:t>
      </w:r>
      <w:r>
        <w:rPr>
          <w:spacing w:val="-6"/>
          <w:w w:val="105"/>
          <w:sz w:val="23"/>
          <w:szCs w:val="23"/>
          <w:lang w:val="es-ES" w:eastAsia="es-ES"/>
        </w:rPr>
        <w:t xml:space="preserve">contra los acuerdos del Consejo de Transporte Público, mediante artículos 7 de la sesión </w:t>
      </w:r>
      <w:r>
        <w:rPr>
          <w:spacing w:val="-2"/>
          <w:w w:val="105"/>
          <w:sz w:val="23"/>
          <w:szCs w:val="23"/>
          <w:lang w:val="es-ES" w:eastAsia="es-ES"/>
        </w:rPr>
        <w:t xml:space="preserve">No. 9-2002 y No. 3.36 de la sesión 64-2002, mismo que se tramita en este despacho </w:t>
      </w:r>
      <w:r>
        <w:rPr>
          <w:spacing w:val="-6"/>
          <w:w w:val="105"/>
          <w:sz w:val="23"/>
          <w:szCs w:val="23"/>
          <w:lang w:val="es-ES" w:eastAsia="es-ES"/>
        </w:rPr>
        <w:t xml:space="preserve">bajo expediente </w:t>
      </w:r>
      <w:r>
        <w:rPr>
          <w:b/>
          <w:bCs/>
          <w:spacing w:val="-6"/>
          <w:w w:val="105"/>
          <w:sz w:val="23"/>
          <w:szCs w:val="23"/>
          <w:lang w:val="es-ES" w:eastAsia="es-ES"/>
        </w:rPr>
        <w:t>No. TAT-034-05.</w:t>
      </w:r>
    </w:p>
    <w:p w:rsidR="00000000" w:rsidRDefault="008C6ED6">
      <w:pPr>
        <w:pStyle w:val="Style2"/>
        <w:kinsoku w:val="0"/>
        <w:autoSpaceDE/>
        <w:autoSpaceDN/>
        <w:adjustRightInd/>
        <w:spacing w:before="504" w:line="214" w:lineRule="exact"/>
        <w:ind w:left="72"/>
        <w:rPr>
          <w:b/>
          <w:bCs/>
          <w:spacing w:val="-2"/>
          <w:sz w:val="19"/>
          <w:szCs w:val="19"/>
          <w:lang w:val="es-ES" w:eastAsia="es-ES"/>
        </w:rPr>
      </w:pPr>
      <w:r>
        <w:rPr>
          <w:b/>
          <w:bCs/>
          <w:spacing w:val="-2"/>
          <w:sz w:val="19"/>
          <w:szCs w:val="19"/>
          <w:lang w:val="es-ES" w:eastAsia="es-ES"/>
        </w:rPr>
        <w:t>REDACTA EL JUEZ FALLAS ACOSTA</w:t>
      </w:r>
    </w:p>
    <w:p w:rsidR="00000000" w:rsidRDefault="008C6ED6">
      <w:pPr>
        <w:pStyle w:val="Style2"/>
        <w:kinsoku w:val="0"/>
        <w:autoSpaceDE/>
        <w:autoSpaceDN/>
        <w:adjustRightInd/>
        <w:spacing w:before="360" w:line="504" w:lineRule="exact"/>
        <w:jc w:val="center"/>
        <w:rPr>
          <w:spacing w:val="-8"/>
          <w:w w:val="105"/>
          <w:sz w:val="23"/>
          <w:szCs w:val="23"/>
          <w:lang w:val="es-ES" w:eastAsia="es-ES"/>
        </w:rPr>
      </w:pPr>
      <w:r>
        <w:rPr>
          <w:b/>
          <w:bCs/>
          <w:spacing w:val="-10"/>
          <w:w w:val="105"/>
          <w:sz w:val="23"/>
          <w:szCs w:val="23"/>
          <w:lang w:val="es-ES" w:eastAsia="es-ES"/>
        </w:rPr>
        <w:t>CONSIDERANDO UNICO:</w:t>
      </w:r>
      <w:r>
        <w:rPr>
          <w:b/>
          <w:bCs/>
          <w:spacing w:val="-10"/>
          <w:w w:val="105"/>
          <w:sz w:val="23"/>
          <w:szCs w:val="23"/>
          <w:lang w:val="es-ES" w:eastAsia="es-ES"/>
        </w:rPr>
        <w:br/>
      </w:r>
      <w:r>
        <w:rPr>
          <w:spacing w:val="-8"/>
          <w:w w:val="105"/>
          <w:sz w:val="23"/>
          <w:szCs w:val="23"/>
          <w:lang w:val="es-ES" w:eastAsia="es-ES"/>
        </w:rPr>
        <w:t>SE DECLARA LA INCOMPETENCIA.</w:t>
      </w:r>
    </w:p>
    <w:p w:rsidR="00000000" w:rsidRDefault="008C6ED6">
      <w:pPr>
        <w:pStyle w:val="Style2"/>
        <w:kinsoku w:val="0"/>
        <w:autoSpaceDE/>
        <w:autoSpaceDN/>
        <w:adjustRightInd/>
        <w:spacing w:before="216" w:line="259" w:lineRule="exact"/>
        <w:ind w:left="72"/>
        <w:jc w:val="both"/>
        <w:rPr>
          <w:spacing w:val="-6"/>
          <w:w w:val="105"/>
          <w:sz w:val="23"/>
          <w:szCs w:val="23"/>
          <w:lang w:val="es-ES" w:eastAsia="es-ES"/>
        </w:rPr>
      </w:pPr>
      <w:r>
        <w:rPr>
          <w:b/>
          <w:bCs/>
          <w:spacing w:val="-4"/>
          <w:w w:val="105"/>
          <w:sz w:val="23"/>
          <w:szCs w:val="23"/>
          <w:lang w:val="es-ES" w:eastAsia="es-ES"/>
        </w:rPr>
        <w:t xml:space="preserve">Naturaleza del Tribunal Administrativo de Transporte. </w:t>
      </w:r>
      <w:r>
        <w:rPr>
          <w:spacing w:val="-4"/>
          <w:w w:val="105"/>
          <w:sz w:val="23"/>
          <w:szCs w:val="23"/>
          <w:lang w:val="es-ES" w:eastAsia="es-ES"/>
        </w:rPr>
        <w:t xml:space="preserve">El Tribunal Administrativo </w:t>
      </w:r>
      <w:r>
        <w:rPr>
          <w:spacing w:val="-8"/>
          <w:w w:val="105"/>
          <w:sz w:val="23"/>
          <w:szCs w:val="23"/>
          <w:lang w:val="es-ES" w:eastAsia="es-ES"/>
        </w:rPr>
        <w:t xml:space="preserve">de Transporte es un órgano desconcentrado, en grado máximo, del Ministerio de Obras </w:t>
      </w:r>
      <w:r>
        <w:rPr>
          <w:spacing w:val="2"/>
          <w:w w:val="105"/>
          <w:sz w:val="23"/>
          <w:szCs w:val="23"/>
          <w:lang w:val="es-ES" w:eastAsia="es-ES"/>
        </w:rPr>
        <w:t>Públicas y Transportes, que goza de independencia funcional, a</w:t>
      </w:r>
      <w:r>
        <w:rPr>
          <w:spacing w:val="2"/>
          <w:w w:val="105"/>
          <w:sz w:val="23"/>
          <w:szCs w:val="23"/>
          <w:lang w:val="es-ES" w:eastAsia="es-ES"/>
        </w:rPr>
        <w:t xml:space="preserve">dministrativa y </w:t>
      </w:r>
      <w:r>
        <w:rPr>
          <w:spacing w:val="-5"/>
          <w:w w:val="105"/>
          <w:sz w:val="23"/>
          <w:szCs w:val="23"/>
          <w:lang w:val="es-ES" w:eastAsia="es-ES"/>
        </w:rPr>
        <w:t xml:space="preserve">financiera. Se constituye además como el jerarca impropio del Consejo de Transporte </w:t>
      </w:r>
      <w:r>
        <w:rPr>
          <w:spacing w:val="-6"/>
          <w:w w:val="105"/>
          <w:sz w:val="23"/>
          <w:szCs w:val="23"/>
          <w:lang w:val="es-ES" w:eastAsia="es-ES"/>
        </w:rPr>
        <w:t xml:space="preserve">Público en lo que se refiere al conocimiento y resolución de los recursos de apelación </w:t>
      </w:r>
      <w:r>
        <w:rPr>
          <w:spacing w:val="-4"/>
          <w:w w:val="105"/>
          <w:sz w:val="23"/>
          <w:szCs w:val="23"/>
          <w:lang w:val="es-ES" w:eastAsia="es-ES"/>
        </w:rPr>
        <w:t>presentados contra la jerarquía de dicho Consej</w:t>
      </w:r>
      <w:r>
        <w:rPr>
          <w:spacing w:val="-4"/>
          <w:w w:val="105"/>
          <w:sz w:val="23"/>
          <w:szCs w:val="23"/>
          <w:lang w:val="es-ES" w:eastAsia="es-ES"/>
        </w:rPr>
        <w:t xml:space="preserve">o. Sobre este particular el numeral 16 de </w:t>
      </w:r>
      <w:r>
        <w:rPr>
          <w:spacing w:val="-6"/>
          <w:w w:val="105"/>
          <w:sz w:val="23"/>
          <w:szCs w:val="23"/>
          <w:lang w:val="es-ES" w:eastAsia="es-ES"/>
        </w:rPr>
        <w:t>la ley No.7969 de diciembre de 1999, indica:</w:t>
      </w:r>
    </w:p>
    <w:p w:rsidR="00000000" w:rsidRDefault="008C6ED6">
      <w:pPr>
        <w:pStyle w:val="Style2"/>
        <w:kinsoku w:val="0"/>
        <w:autoSpaceDE/>
        <w:autoSpaceDN/>
        <w:adjustRightInd/>
        <w:spacing w:before="180" w:line="303" w:lineRule="exact"/>
        <w:ind w:left="576"/>
        <w:rPr>
          <w:spacing w:val="-6"/>
          <w:w w:val="105"/>
          <w:sz w:val="23"/>
          <w:szCs w:val="23"/>
          <w:lang w:val="es-ES" w:eastAsia="es-ES"/>
        </w:rPr>
      </w:pPr>
      <w:r>
        <w:rPr>
          <w:spacing w:val="-6"/>
          <w:w w:val="105"/>
          <w:sz w:val="23"/>
          <w:szCs w:val="23"/>
          <w:lang w:val="es-ES" w:eastAsia="es-ES"/>
        </w:rPr>
        <w:t>"ARTÍCULO 16.- Creación del Tribunal Administrativo de Transporte</w:t>
      </w:r>
    </w:p>
    <w:p w:rsidR="00000000" w:rsidRDefault="008C6ED6">
      <w:pPr>
        <w:pStyle w:val="Style2"/>
        <w:kinsoku w:val="0"/>
        <w:autoSpaceDE/>
        <w:autoSpaceDN/>
        <w:adjustRightInd/>
        <w:spacing w:before="180" w:line="259" w:lineRule="exact"/>
        <w:ind w:left="576" w:right="792"/>
        <w:jc w:val="both"/>
        <w:rPr>
          <w:spacing w:val="-6"/>
          <w:w w:val="105"/>
          <w:sz w:val="23"/>
          <w:szCs w:val="23"/>
          <w:lang w:val="es-ES" w:eastAsia="es-ES"/>
        </w:rPr>
      </w:pPr>
      <w:r>
        <w:rPr>
          <w:spacing w:val="-7"/>
          <w:w w:val="105"/>
          <w:sz w:val="23"/>
          <w:szCs w:val="23"/>
          <w:lang w:val="es-ES" w:eastAsia="es-ES"/>
        </w:rPr>
        <w:t xml:space="preserve">Créase el Tribunal Administrativo de Transporte, con sede en San José y </w:t>
      </w:r>
      <w:r>
        <w:rPr>
          <w:spacing w:val="14"/>
          <w:w w:val="105"/>
          <w:sz w:val="23"/>
          <w:szCs w:val="23"/>
          <w:lang w:val="es-ES" w:eastAsia="es-ES"/>
        </w:rPr>
        <w:t>competencia en todo el territor</w:t>
      </w:r>
      <w:r>
        <w:rPr>
          <w:spacing w:val="14"/>
          <w:w w:val="105"/>
          <w:sz w:val="23"/>
          <w:szCs w:val="23"/>
          <w:lang w:val="es-ES" w:eastAsia="es-ES"/>
        </w:rPr>
        <w:t xml:space="preserve">io nacional, como órgano de </w:t>
      </w:r>
      <w:r>
        <w:rPr>
          <w:spacing w:val="-3"/>
          <w:w w:val="105"/>
          <w:sz w:val="23"/>
          <w:szCs w:val="23"/>
          <w:lang w:val="es-ES" w:eastAsia="es-ES"/>
        </w:rPr>
        <w:t xml:space="preserve">desconcentración máxima, adscrito al Ministerio de Obras Públicas y </w:t>
      </w:r>
      <w:r>
        <w:rPr>
          <w:spacing w:val="11"/>
          <w:w w:val="105"/>
          <w:sz w:val="23"/>
          <w:szCs w:val="23"/>
          <w:lang w:val="es-ES" w:eastAsia="es-ES"/>
        </w:rPr>
        <w:t xml:space="preserve">Transportes. Sus atribuciones serán exclusivas y contará con </w:t>
      </w:r>
      <w:r>
        <w:rPr>
          <w:spacing w:val="-3"/>
          <w:w w:val="105"/>
          <w:sz w:val="23"/>
          <w:szCs w:val="23"/>
          <w:lang w:val="es-ES" w:eastAsia="es-ES"/>
        </w:rPr>
        <w:t xml:space="preserve">independencia funcional, administrativa y financiera. Sus fallos agotarán </w:t>
      </w:r>
      <w:r>
        <w:rPr>
          <w:spacing w:val="-5"/>
          <w:w w:val="105"/>
          <w:sz w:val="23"/>
          <w:szCs w:val="23"/>
          <w:lang w:val="es-ES" w:eastAsia="es-ES"/>
        </w:rPr>
        <w:t>la vía administrativa y s</w:t>
      </w:r>
      <w:r>
        <w:rPr>
          <w:spacing w:val="-5"/>
          <w:w w:val="105"/>
          <w:sz w:val="23"/>
          <w:szCs w:val="23"/>
          <w:lang w:val="es-ES" w:eastAsia="es-ES"/>
        </w:rPr>
        <w:t xml:space="preserve">us resoluciones serán de acatamiento estricto y </w:t>
      </w:r>
      <w:r>
        <w:rPr>
          <w:spacing w:val="-6"/>
          <w:w w:val="105"/>
          <w:sz w:val="23"/>
          <w:szCs w:val="23"/>
          <w:lang w:val="es-ES" w:eastAsia="es-ES"/>
        </w:rPr>
        <w:t>obligatorio."</w:t>
      </w:r>
    </w:p>
    <w:p w:rsidR="00532652" w:rsidRDefault="00532652">
      <w:pPr>
        <w:pStyle w:val="Style2"/>
        <w:kinsoku w:val="0"/>
        <w:autoSpaceDE/>
        <w:autoSpaceDN/>
        <w:adjustRightInd/>
        <w:ind w:right="1296"/>
        <w:jc w:val="both"/>
        <w:rPr>
          <w:rFonts w:ascii="Garamond" w:hAnsi="Garamond" w:cs="Garamond"/>
          <w:spacing w:val="-8"/>
          <w:sz w:val="25"/>
          <w:szCs w:val="25"/>
          <w:lang w:val="es-ES" w:eastAsia="es-ES"/>
        </w:rPr>
      </w:pPr>
    </w:p>
    <w:p w:rsidR="00000000" w:rsidRPr="00532652" w:rsidRDefault="008C6ED6">
      <w:pPr>
        <w:pStyle w:val="Style2"/>
        <w:kinsoku w:val="0"/>
        <w:autoSpaceDE/>
        <w:autoSpaceDN/>
        <w:adjustRightInd/>
        <w:ind w:right="1296"/>
        <w:jc w:val="both"/>
        <w:rPr>
          <w:spacing w:val="-5"/>
          <w:w w:val="105"/>
          <w:sz w:val="23"/>
          <w:szCs w:val="23"/>
          <w:lang w:val="es-ES" w:eastAsia="es-ES"/>
        </w:rPr>
      </w:pPr>
      <w:r w:rsidRPr="00532652">
        <w:rPr>
          <w:spacing w:val="-5"/>
          <w:w w:val="105"/>
          <w:sz w:val="23"/>
          <w:szCs w:val="23"/>
          <w:lang w:val="es-ES" w:eastAsia="es-ES"/>
        </w:rPr>
        <w:t xml:space="preserve">La Procuraduría General de la República, mediante Dictamen N° C-072-2002, del 11 de </w:t>
      </w:r>
      <w:r w:rsidRPr="00532652">
        <w:rPr>
          <w:spacing w:val="-5"/>
          <w:w w:val="105"/>
          <w:sz w:val="23"/>
          <w:szCs w:val="23"/>
          <w:lang w:val="es-ES" w:eastAsia="es-ES"/>
        </w:rPr>
        <w:t>marzo del 2002</w:t>
      </w:r>
      <w:r w:rsidRPr="00532652">
        <w:rPr>
          <w:spacing w:val="-5"/>
          <w:w w:val="105"/>
          <w:sz w:val="23"/>
          <w:szCs w:val="23"/>
          <w:lang w:val="es-ES" w:eastAsia="es-ES"/>
        </w:rPr>
        <w:t xml:space="preserve">, estableció conceptos sobre este particular, los que procedemos a </w:t>
      </w:r>
      <w:r w:rsidRPr="00532652">
        <w:rPr>
          <w:spacing w:val="-5"/>
          <w:w w:val="105"/>
          <w:sz w:val="23"/>
          <w:szCs w:val="23"/>
          <w:lang w:val="es-ES" w:eastAsia="es-ES"/>
        </w:rPr>
        <w:t>transcribir:</w:t>
      </w:r>
    </w:p>
    <w:p w:rsidR="00000000" w:rsidRDefault="008C6ED6">
      <w:pPr>
        <w:pStyle w:val="Style3"/>
        <w:kinsoku w:val="0"/>
        <w:autoSpaceDE/>
        <w:autoSpaceDN/>
        <w:spacing w:before="216"/>
        <w:rPr>
          <w:rStyle w:val="CharacterStyle3"/>
          <w:b/>
          <w:bCs/>
          <w:spacing w:val="-2"/>
          <w:w w:val="105"/>
          <w:lang w:val="es-ES" w:eastAsia="es-ES"/>
        </w:rPr>
      </w:pPr>
      <w:r>
        <w:rPr>
          <w:rStyle w:val="CharacterStyle3"/>
          <w:b/>
          <w:bCs/>
          <w:spacing w:val="-5"/>
          <w:w w:val="105"/>
          <w:lang w:val="es-ES" w:eastAsia="es-ES"/>
        </w:rPr>
        <w:t xml:space="preserve">"Por consiguiente, en el caso del Tribunal, la independencia funcional </w:t>
      </w:r>
      <w:r>
        <w:rPr>
          <w:rStyle w:val="CharacterStyle3"/>
          <w:b/>
          <w:bCs/>
          <w:spacing w:val="-8"/>
          <w:w w:val="105"/>
          <w:lang w:val="es-ES" w:eastAsia="es-ES"/>
        </w:rPr>
        <w:t xml:space="preserve">está relacionada con la competencia de que este órgano es titular </w:t>
      </w:r>
      <w:r>
        <w:rPr>
          <w:rStyle w:val="CharacterStyle3"/>
          <w:rFonts w:ascii="Garamond" w:hAnsi="Garamond" w:cs="Garamond"/>
          <w:spacing w:val="-8"/>
          <w:sz w:val="25"/>
          <w:szCs w:val="25"/>
          <w:lang w:val="es-ES" w:eastAsia="es-ES"/>
        </w:rPr>
        <w:t xml:space="preserve">y </w:t>
      </w:r>
      <w:r>
        <w:rPr>
          <w:rStyle w:val="CharacterStyle3"/>
          <w:b/>
          <w:bCs/>
          <w:spacing w:val="-8"/>
          <w:w w:val="105"/>
          <w:lang w:val="es-ES" w:eastAsia="es-ES"/>
        </w:rPr>
        <w:t xml:space="preserve">tiene </w:t>
      </w:r>
      <w:r>
        <w:rPr>
          <w:rStyle w:val="CharacterStyle3"/>
          <w:b/>
          <w:bCs/>
          <w:spacing w:val="10"/>
          <w:w w:val="105"/>
          <w:lang w:val="es-ES" w:eastAsia="es-ES"/>
        </w:rPr>
        <w:t xml:space="preserve">como objeto reafirmar el alcance de la desconcentración de </w:t>
      </w:r>
      <w:r>
        <w:rPr>
          <w:rStyle w:val="CharacterStyle3"/>
          <w:b/>
          <w:bCs/>
          <w:spacing w:val="-5"/>
          <w:w w:val="105"/>
          <w:lang w:val="es-ES" w:eastAsia="es-ES"/>
        </w:rPr>
        <w:t xml:space="preserve">competencia que el legislador ha establecido. Significa, entonces, que en </w:t>
      </w:r>
      <w:r>
        <w:rPr>
          <w:rStyle w:val="CharacterStyle3"/>
          <w:b/>
          <w:bCs/>
          <w:spacing w:val="-3"/>
          <w:w w:val="105"/>
          <w:lang w:val="es-ES" w:eastAsia="es-ES"/>
        </w:rPr>
        <w:t xml:space="preserve">el ejercicio de esa competencia, el Tribunal no puede ser mediatizado </w:t>
      </w:r>
      <w:r>
        <w:rPr>
          <w:rStyle w:val="CharacterStyle3"/>
          <w:b/>
          <w:bCs/>
          <w:spacing w:val="-9"/>
          <w:w w:val="105"/>
          <w:lang w:val="es-ES" w:eastAsia="es-ES"/>
        </w:rPr>
        <w:t>por criterios emanados de la jerarquía del Ministerio</w:t>
      </w:r>
      <w:r>
        <w:rPr>
          <w:rStyle w:val="CharacterStyle3"/>
          <w:b/>
          <w:bCs/>
          <w:spacing w:val="-9"/>
          <w:w w:val="105"/>
          <w:lang w:val="es-ES" w:eastAsia="es-ES"/>
        </w:rPr>
        <w:t xml:space="preserve">, la cual encuentra </w:t>
      </w:r>
      <w:r>
        <w:rPr>
          <w:rStyle w:val="CharacterStyle3"/>
          <w:b/>
          <w:bCs/>
          <w:spacing w:val="-6"/>
          <w:w w:val="105"/>
          <w:lang w:val="es-ES" w:eastAsia="es-ES"/>
        </w:rPr>
        <w:t xml:space="preserve">obstáculo legal para intervenir bajo cualquier tipo de acto (y, por ende, </w:t>
      </w:r>
      <w:r>
        <w:rPr>
          <w:rStyle w:val="CharacterStyle3"/>
          <w:b/>
          <w:bCs/>
          <w:spacing w:val="-9"/>
          <w:w w:val="105"/>
          <w:lang w:val="es-ES" w:eastAsia="es-ES"/>
        </w:rPr>
        <w:t xml:space="preserve">por medio de presiones) en la resolución de los asuntos que competen al </w:t>
      </w:r>
      <w:r>
        <w:rPr>
          <w:rStyle w:val="CharacterStyle3"/>
          <w:b/>
          <w:bCs/>
          <w:spacing w:val="-6"/>
          <w:w w:val="105"/>
          <w:lang w:val="es-ES" w:eastAsia="es-ES"/>
        </w:rPr>
        <w:t xml:space="preserve">Tribunal. La competencia funcional deriva de lo dispuesto en el </w:t>
      </w:r>
      <w:proofErr w:type="spellStart"/>
      <w:proofErr w:type="gramStart"/>
      <w:r>
        <w:rPr>
          <w:rStyle w:val="CharacterStyle3"/>
          <w:b/>
          <w:bCs/>
          <w:spacing w:val="-6"/>
          <w:w w:val="105"/>
          <w:lang w:val="es-ES" w:eastAsia="es-ES"/>
        </w:rPr>
        <w:t>articulo</w:t>
      </w:r>
      <w:proofErr w:type="spellEnd"/>
      <w:proofErr w:type="gramEnd"/>
      <w:r>
        <w:rPr>
          <w:rStyle w:val="CharacterStyle3"/>
          <w:b/>
          <w:bCs/>
          <w:spacing w:val="-6"/>
          <w:w w:val="105"/>
          <w:lang w:val="es-ES" w:eastAsia="es-ES"/>
        </w:rPr>
        <w:t xml:space="preserve"> </w:t>
      </w:r>
      <w:r>
        <w:rPr>
          <w:rStyle w:val="CharacterStyle3"/>
          <w:b/>
          <w:bCs/>
          <w:spacing w:val="-2"/>
          <w:w w:val="105"/>
          <w:lang w:val="es-ES" w:eastAsia="es-ES"/>
        </w:rPr>
        <w:t>22 de la ley: (..</w:t>
      </w:r>
      <w:r>
        <w:rPr>
          <w:rStyle w:val="CharacterStyle3"/>
          <w:b/>
          <w:bCs/>
          <w:spacing w:val="-2"/>
          <w:w w:val="105"/>
          <w:lang w:val="es-ES" w:eastAsia="es-ES"/>
        </w:rPr>
        <w:t>.)</w:t>
      </w:r>
    </w:p>
    <w:p w:rsidR="00532652" w:rsidRDefault="00532652">
      <w:pPr>
        <w:pStyle w:val="Style3"/>
        <w:kinsoku w:val="0"/>
        <w:autoSpaceDE/>
        <w:autoSpaceDN/>
        <w:rPr>
          <w:rStyle w:val="CharacterStyle3"/>
          <w:b/>
          <w:bCs/>
          <w:spacing w:val="-7"/>
          <w:w w:val="105"/>
          <w:lang w:val="es-ES" w:eastAsia="es-ES"/>
        </w:rPr>
      </w:pPr>
    </w:p>
    <w:p w:rsidR="00000000" w:rsidRDefault="008C6ED6">
      <w:pPr>
        <w:pStyle w:val="Style3"/>
        <w:kinsoku w:val="0"/>
        <w:autoSpaceDE/>
        <w:autoSpaceDN/>
        <w:rPr>
          <w:rStyle w:val="CharacterStyle3"/>
          <w:b/>
          <w:bCs/>
          <w:spacing w:val="-5"/>
          <w:w w:val="105"/>
          <w:lang w:val="es-ES" w:eastAsia="es-ES"/>
        </w:rPr>
      </w:pPr>
      <w:r>
        <w:rPr>
          <w:rStyle w:val="CharacterStyle3"/>
          <w:b/>
          <w:bCs/>
          <w:spacing w:val="-7"/>
          <w:w w:val="105"/>
          <w:lang w:val="es-ES" w:eastAsia="es-ES"/>
        </w:rPr>
        <w:lastRenderedPageBreak/>
        <w:t xml:space="preserve">Esa independencia funcional permite al Tribunal fijar, sin posibilidad </w:t>
      </w:r>
      <w:r>
        <w:rPr>
          <w:rStyle w:val="CharacterStyle3"/>
          <w:b/>
          <w:bCs/>
          <w:spacing w:val="-3"/>
          <w:w w:val="105"/>
          <w:lang w:val="es-ES" w:eastAsia="es-ES"/>
        </w:rPr>
        <w:t xml:space="preserve">alguna de intervención del Consejo de Transporte y mucho menos de </w:t>
      </w:r>
      <w:r>
        <w:rPr>
          <w:rStyle w:val="CharacterStyle3"/>
          <w:b/>
          <w:bCs/>
          <w:spacing w:val="-4"/>
          <w:w w:val="105"/>
          <w:lang w:val="es-ES" w:eastAsia="es-ES"/>
        </w:rPr>
        <w:t xml:space="preserve">las autoridades jerárquicamente superiores del Ministerio, los plazos </w:t>
      </w:r>
      <w:r>
        <w:rPr>
          <w:rStyle w:val="CharacterStyle3"/>
          <w:b/>
          <w:bCs/>
          <w:spacing w:val="-3"/>
          <w:w w:val="105"/>
          <w:lang w:val="es-ES" w:eastAsia="es-ES"/>
        </w:rPr>
        <w:t>para la tramitació</w:t>
      </w:r>
      <w:r>
        <w:rPr>
          <w:rStyle w:val="CharacterStyle3"/>
          <w:b/>
          <w:bCs/>
          <w:spacing w:val="-3"/>
          <w:w w:val="105"/>
          <w:lang w:val="es-ES" w:eastAsia="es-ES"/>
        </w:rPr>
        <w:t xml:space="preserve">n de los procedimientos que se desarrollan en esta </w:t>
      </w:r>
      <w:r>
        <w:rPr>
          <w:rStyle w:val="CharacterStyle3"/>
          <w:b/>
          <w:bCs/>
          <w:spacing w:val="-9"/>
          <w:w w:val="105"/>
          <w:lang w:val="es-ES" w:eastAsia="es-ES"/>
        </w:rPr>
        <w:t xml:space="preserve">sede administrativa (artículo 19 de la ley), así como conducir el proceso </w:t>
      </w:r>
      <w:r>
        <w:rPr>
          <w:rStyle w:val="CharacterStyle3"/>
          <w:b/>
          <w:bCs/>
          <w:spacing w:val="-5"/>
          <w:w w:val="105"/>
          <w:lang w:val="es-ES" w:eastAsia="es-ES"/>
        </w:rPr>
        <w:t>(artículo 21) y dictar el fallo que en Derecho corresponda. (...)</w:t>
      </w:r>
    </w:p>
    <w:p w:rsidR="00000000" w:rsidRPr="00532652" w:rsidRDefault="008C6ED6">
      <w:pPr>
        <w:pStyle w:val="Style2"/>
        <w:kinsoku w:val="0"/>
        <w:autoSpaceDE/>
        <w:autoSpaceDN/>
        <w:adjustRightInd/>
        <w:spacing w:before="216" w:line="213" w:lineRule="auto"/>
        <w:ind w:left="504" w:right="1872"/>
        <w:jc w:val="both"/>
        <w:rPr>
          <w:spacing w:val="-5"/>
          <w:sz w:val="23"/>
          <w:szCs w:val="23"/>
          <w:lang w:val="es-ES" w:eastAsia="es-ES"/>
        </w:rPr>
      </w:pPr>
      <w:r w:rsidRPr="00532652">
        <w:rPr>
          <w:spacing w:val="-5"/>
          <w:sz w:val="23"/>
          <w:szCs w:val="23"/>
          <w:lang w:val="es-ES" w:eastAsia="es-ES"/>
        </w:rPr>
        <w:t xml:space="preserve">En ese sentido, </w:t>
      </w:r>
      <w:r w:rsidRPr="00532652">
        <w:rPr>
          <w:spacing w:val="-5"/>
          <w:sz w:val="23"/>
          <w:szCs w:val="23"/>
          <w:u w:val="single"/>
          <w:lang w:val="es-ES" w:eastAsia="es-ES"/>
        </w:rPr>
        <w:t xml:space="preserve">la independencia del Tribunal debe ser conceptuada en </w:t>
      </w:r>
      <w:r w:rsidRPr="00532652">
        <w:rPr>
          <w:spacing w:val="-8"/>
          <w:sz w:val="23"/>
          <w:szCs w:val="23"/>
          <w:u w:val="single"/>
          <w:lang w:val="es-ES" w:eastAsia="es-ES"/>
        </w:rPr>
        <w:t xml:space="preserve">relación con la desconcentración de competencia que se ha operado. En </w:t>
      </w:r>
      <w:r w:rsidRPr="00532652">
        <w:rPr>
          <w:spacing w:val="-11"/>
          <w:sz w:val="23"/>
          <w:szCs w:val="23"/>
          <w:u w:val="single"/>
          <w:lang w:val="es-ES" w:eastAsia="es-ES"/>
        </w:rPr>
        <w:t xml:space="preserve">efecto, se otorga independencia como una garantía del cumplimiento de la </w:t>
      </w:r>
      <w:r w:rsidRPr="00532652">
        <w:rPr>
          <w:sz w:val="23"/>
          <w:szCs w:val="23"/>
          <w:u w:val="single"/>
          <w:lang w:val="es-ES" w:eastAsia="es-ES"/>
        </w:rPr>
        <w:t>función..."</w:t>
      </w:r>
      <w:r w:rsidRPr="00532652">
        <w:rPr>
          <w:sz w:val="23"/>
          <w:szCs w:val="23"/>
          <w:lang w:val="es-ES" w:eastAsia="es-ES"/>
        </w:rPr>
        <w:t xml:space="preserve"> (Dictamen N° C-072-2002, del 11 de marzo del 20</w:t>
      </w:r>
      <w:r w:rsidRPr="00532652">
        <w:rPr>
          <w:sz w:val="23"/>
          <w:szCs w:val="23"/>
          <w:lang w:val="es-ES" w:eastAsia="es-ES"/>
        </w:rPr>
        <w:t xml:space="preserve">02. Lo </w:t>
      </w:r>
      <w:proofErr w:type="spellStart"/>
      <w:r w:rsidRPr="00532652">
        <w:rPr>
          <w:spacing w:val="-5"/>
          <w:sz w:val="23"/>
          <w:szCs w:val="23"/>
          <w:lang w:val="es-ES" w:eastAsia="es-ES"/>
        </w:rPr>
        <w:t>sublineado</w:t>
      </w:r>
      <w:proofErr w:type="spellEnd"/>
      <w:r w:rsidRPr="00532652">
        <w:rPr>
          <w:spacing w:val="-5"/>
          <w:sz w:val="23"/>
          <w:szCs w:val="23"/>
          <w:lang w:val="es-ES" w:eastAsia="es-ES"/>
        </w:rPr>
        <w:t xml:space="preserve"> no es del original).</w:t>
      </w:r>
    </w:p>
    <w:p w:rsidR="00000000" w:rsidRPr="00532652" w:rsidRDefault="008C6ED6" w:rsidP="00532652">
      <w:pPr>
        <w:pStyle w:val="Style2"/>
        <w:kinsoku w:val="0"/>
        <w:autoSpaceDE/>
        <w:autoSpaceDN/>
        <w:adjustRightInd/>
        <w:spacing w:before="252"/>
        <w:ind w:right="1296"/>
        <w:jc w:val="both"/>
        <w:rPr>
          <w:spacing w:val="-5"/>
          <w:sz w:val="23"/>
          <w:szCs w:val="23"/>
          <w:lang w:val="es-ES" w:eastAsia="es-ES"/>
        </w:rPr>
      </w:pPr>
      <w:r w:rsidRPr="00532652">
        <w:rPr>
          <w:spacing w:val="-5"/>
          <w:sz w:val="23"/>
          <w:szCs w:val="23"/>
          <w:lang w:val="es-ES" w:eastAsia="es-ES"/>
        </w:rPr>
        <w:t>El criterio transcrito supra, fue reafirmado por la misma Procuraduría General de la República mediante Dictamen No. C-157-2003 del 3 de junio del 2003.</w:t>
      </w:r>
    </w:p>
    <w:p w:rsidR="00000000" w:rsidRPr="00532652" w:rsidRDefault="008C6ED6" w:rsidP="00532652">
      <w:pPr>
        <w:pStyle w:val="Style2"/>
        <w:kinsoku w:val="0"/>
        <w:autoSpaceDE/>
        <w:autoSpaceDN/>
        <w:adjustRightInd/>
        <w:spacing w:before="504" w:after="504"/>
        <w:ind w:right="1296"/>
        <w:jc w:val="both"/>
        <w:rPr>
          <w:rStyle w:val="CharacterStyle5"/>
          <w:spacing w:val="-1"/>
          <w:sz w:val="23"/>
          <w:szCs w:val="23"/>
          <w:lang w:val="es-ES" w:eastAsia="es-ES"/>
        </w:rPr>
      </w:pPr>
      <w:r w:rsidRPr="00532652">
        <w:rPr>
          <w:b/>
          <w:bCs/>
          <w:spacing w:val="9"/>
          <w:w w:val="105"/>
          <w:sz w:val="23"/>
          <w:szCs w:val="23"/>
          <w:lang w:val="es-ES" w:eastAsia="es-ES"/>
        </w:rPr>
        <w:t xml:space="preserve">Competencia del Tribunal Administrativo de Transporte. </w:t>
      </w:r>
      <w:r w:rsidRPr="00532652">
        <w:rPr>
          <w:spacing w:val="9"/>
          <w:sz w:val="23"/>
          <w:szCs w:val="23"/>
          <w:lang w:val="es-ES" w:eastAsia="es-ES"/>
        </w:rPr>
        <w:t>El Tribun</w:t>
      </w:r>
      <w:r w:rsidRPr="00532652">
        <w:rPr>
          <w:spacing w:val="9"/>
          <w:sz w:val="23"/>
          <w:szCs w:val="23"/>
          <w:lang w:val="es-ES" w:eastAsia="es-ES"/>
        </w:rPr>
        <w:t xml:space="preserve">al </w:t>
      </w:r>
      <w:r w:rsidRPr="00532652">
        <w:rPr>
          <w:sz w:val="23"/>
          <w:szCs w:val="23"/>
          <w:lang w:val="es-ES" w:eastAsia="es-ES"/>
        </w:rPr>
        <w:t xml:space="preserve">Administrativo de Transporte asume la competencia de conocer los recursos de apelación que se presentan al Primer Procedimiento Especial Abreviado para la </w:t>
      </w:r>
      <w:r w:rsidRPr="00532652">
        <w:rPr>
          <w:spacing w:val="-4"/>
          <w:sz w:val="23"/>
          <w:szCs w:val="23"/>
          <w:lang w:val="es-ES" w:eastAsia="es-ES"/>
        </w:rPr>
        <w:t xml:space="preserve">concesión del servicio de Transporte Remunerado de Personas en la Modalidad de </w:t>
      </w:r>
      <w:r w:rsidRPr="00532652">
        <w:rPr>
          <w:spacing w:val="-2"/>
          <w:sz w:val="23"/>
          <w:szCs w:val="23"/>
          <w:lang w:val="es-ES" w:eastAsia="es-ES"/>
        </w:rPr>
        <w:t>Vehículos Taxi, por</w:t>
      </w:r>
      <w:r w:rsidRPr="00532652">
        <w:rPr>
          <w:spacing w:val="-2"/>
          <w:sz w:val="23"/>
          <w:szCs w:val="23"/>
          <w:lang w:val="es-ES" w:eastAsia="es-ES"/>
        </w:rPr>
        <w:t xml:space="preserve"> así resultar de la integración del artículo 22 de la Ley Reguladora </w:t>
      </w:r>
      <w:r w:rsidRPr="00532652">
        <w:rPr>
          <w:spacing w:val="-1"/>
          <w:sz w:val="23"/>
          <w:szCs w:val="23"/>
          <w:lang w:val="es-ES" w:eastAsia="es-ES"/>
        </w:rPr>
        <w:t xml:space="preserve">del Servicio Público de Transporte Remunerado de Personas en Vehículos en la </w:t>
      </w:r>
      <w:r w:rsidRPr="00532652">
        <w:rPr>
          <w:spacing w:val="-2"/>
          <w:sz w:val="23"/>
          <w:szCs w:val="23"/>
          <w:lang w:val="es-ES" w:eastAsia="es-ES"/>
        </w:rPr>
        <w:t xml:space="preserve">Modalidad de Taxi, No. 7969 del 22 de diciembre de 1999, en relación con el artículo </w:t>
      </w:r>
      <w:r w:rsidRPr="00532652">
        <w:rPr>
          <w:spacing w:val="-9"/>
          <w:sz w:val="23"/>
          <w:szCs w:val="23"/>
          <w:lang w:val="es-ES" w:eastAsia="es-ES"/>
        </w:rPr>
        <w:t xml:space="preserve">15 del Decreto No. 28913-MOPT denominado "Reglamento del primer procedimiento </w:t>
      </w:r>
      <w:r w:rsidRPr="00532652">
        <w:rPr>
          <w:spacing w:val="-1"/>
          <w:sz w:val="23"/>
          <w:szCs w:val="23"/>
          <w:lang w:val="es-ES" w:eastAsia="es-ES"/>
        </w:rPr>
        <w:t xml:space="preserve">especial abreviado para el transporte remunerado de personas en vehículos en la </w:t>
      </w:r>
      <w:r w:rsidRPr="00532652">
        <w:rPr>
          <w:spacing w:val="-3"/>
          <w:sz w:val="23"/>
          <w:szCs w:val="23"/>
          <w:lang w:val="es-ES" w:eastAsia="es-ES"/>
        </w:rPr>
        <w:t xml:space="preserve">modalidad de taxi" y sus reformas; así como la resolución de la Contraloría General de </w:t>
      </w:r>
      <w:r w:rsidRPr="00532652">
        <w:rPr>
          <w:spacing w:val="-2"/>
          <w:sz w:val="23"/>
          <w:szCs w:val="23"/>
          <w:lang w:val="es-ES" w:eastAsia="es-ES"/>
        </w:rPr>
        <w:t>la Repúblic</w:t>
      </w:r>
      <w:r w:rsidRPr="00532652">
        <w:rPr>
          <w:spacing w:val="-2"/>
          <w:sz w:val="23"/>
          <w:szCs w:val="23"/>
          <w:lang w:val="es-ES" w:eastAsia="es-ES"/>
        </w:rPr>
        <w:t xml:space="preserve">a No. RC-694-2001 de las nueve horas con cuarenta y cinco minutos del </w:t>
      </w:r>
      <w:r w:rsidRPr="00532652">
        <w:rPr>
          <w:spacing w:val="-7"/>
          <w:sz w:val="23"/>
          <w:szCs w:val="23"/>
          <w:lang w:val="es-ES" w:eastAsia="es-ES"/>
        </w:rPr>
        <w:t xml:space="preserve">trece de noviembre del 2001, el Tribunal Administrativo de Transporte es el competente </w:t>
      </w:r>
      <w:r w:rsidRPr="00532652">
        <w:rPr>
          <w:spacing w:val="-1"/>
          <w:sz w:val="23"/>
          <w:szCs w:val="23"/>
          <w:lang w:val="es-ES" w:eastAsia="es-ES"/>
        </w:rPr>
        <w:t>para conocer y resolver los recursos de apelación venidos en alzada. Esta normativa</w:t>
      </w:r>
      <w:r w:rsidR="00532652">
        <w:rPr>
          <w:spacing w:val="-1"/>
          <w:sz w:val="23"/>
          <w:szCs w:val="23"/>
          <w:lang w:val="es-ES" w:eastAsia="es-ES"/>
        </w:rPr>
        <w:t xml:space="preserve"> </w:t>
      </w:r>
      <w:r>
        <w:rPr>
          <w:rStyle w:val="CharacterStyle5"/>
          <w:spacing w:val="-6"/>
          <w:w w:val="105"/>
          <w:sz w:val="23"/>
          <w:szCs w:val="23"/>
          <w:lang w:val="es-ES" w:eastAsia="es-ES"/>
        </w:rPr>
        <w:t xml:space="preserve">especializada, debe integrarse para su correcto dimensionamiento, con el artículo 181 de </w:t>
      </w:r>
      <w:r>
        <w:rPr>
          <w:rStyle w:val="CharacterStyle5"/>
          <w:spacing w:val="-5"/>
          <w:w w:val="105"/>
          <w:sz w:val="23"/>
          <w:szCs w:val="23"/>
          <w:lang w:val="es-ES" w:eastAsia="es-ES"/>
        </w:rPr>
        <w:t>la Ley General de la Administración Pública, señala textualmente lo siguiente:</w:t>
      </w:r>
    </w:p>
    <w:p w:rsidR="00000000" w:rsidRDefault="008C6ED6">
      <w:pPr>
        <w:pStyle w:val="Style5"/>
        <w:kinsoku w:val="0"/>
        <w:autoSpaceDE/>
        <w:autoSpaceDN/>
        <w:spacing w:before="468"/>
        <w:ind w:right="2016"/>
        <w:rPr>
          <w:spacing w:val="-5"/>
          <w:w w:val="105"/>
          <w:sz w:val="23"/>
          <w:szCs w:val="23"/>
          <w:lang w:val="es-ES" w:eastAsia="es-ES"/>
        </w:rPr>
      </w:pPr>
      <w:r>
        <w:rPr>
          <w:spacing w:val="-3"/>
          <w:w w:val="105"/>
          <w:sz w:val="23"/>
          <w:szCs w:val="23"/>
          <w:lang w:val="es-ES" w:eastAsia="es-ES"/>
        </w:rPr>
        <w:t xml:space="preserve">"Artículo 181.- El contralor no jerárquico podrá revisar sólo la legalidad </w:t>
      </w:r>
      <w:r>
        <w:rPr>
          <w:spacing w:val="-4"/>
          <w:w w:val="105"/>
          <w:sz w:val="23"/>
          <w:szCs w:val="23"/>
          <w:lang w:val="es-ES" w:eastAsia="es-ES"/>
        </w:rPr>
        <w:t>d</w:t>
      </w:r>
      <w:r>
        <w:rPr>
          <w:spacing w:val="-4"/>
          <w:w w:val="105"/>
          <w:sz w:val="23"/>
          <w:szCs w:val="23"/>
          <w:lang w:val="es-ES" w:eastAsia="es-ES"/>
        </w:rPr>
        <w:t xml:space="preserve">el acto y en virtud de recurso administrativo, y decidirá dentro del límite </w:t>
      </w:r>
      <w:r>
        <w:rPr>
          <w:spacing w:val="-2"/>
          <w:w w:val="105"/>
          <w:sz w:val="23"/>
          <w:szCs w:val="23"/>
          <w:lang w:val="es-ES" w:eastAsia="es-ES"/>
        </w:rPr>
        <w:t xml:space="preserve">de las pretensiones y cuestiones de hecho planteadas por el recurrente, </w:t>
      </w:r>
      <w:r>
        <w:rPr>
          <w:spacing w:val="-5"/>
          <w:w w:val="105"/>
          <w:sz w:val="23"/>
          <w:szCs w:val="23"/>
          <w:lang w:val="es-ES" w:eastAsia="es-ES"/>
        </w:rPr>
        <w:t>pero podrá aplicar una norma no invocada en el recurso."</w:t>
      </w:r>
    </w:p>
    <w:p w:rsidR="00000000" w:rsidRDefault="008C6ED6">
      <w:pPr>
        <w:pStyle w:val="Style4"/>
        <w:kinsoku w:val="0"/>
        <w:autoSpaceDE/>
        <w:autoSpaceDN/>
        <w:adjustRightInd/>
        <w:spacing w:before="252"/>
        <w:ind w:right="1296"/>
        <w:jc w:val="both"/>
        <w:rPr>
          <w:rStyle w:val="CharacterStyle5"/>
          <w:spacing w:val="-5"/>
          <w:w w:val="105"/>
          <w:sz w:val="23"/>
          <w:szCs w:val="23"/>
          <w:lang w:val="es-ES" w:eastAsia="es-ES"/>
        </w:rPr>
      </w:pPr>
      <w:r>
        <w:rPr>
          <w:rStyle w:val="CharacterStyle5"/>
          <w:spacing w:val="-4"/>
          <w:w w:val="105"/>
          <w:sz w:val="23"/>
          <w:szCs w:val="23"/>
          <w:lang w:val="es-ES" w:eastAsia="es-ES"/>
        </w:rPr>
        <w:t xml:space="preserve">Del texto normativo, podemos extraer, que el Tribunal Administrativo de Transporte </w:t>
      </w:r>
      <w:r>
        <w:rPr>
          <w:rStyle w:val="CharacterStyle5"/>
          <w:spacing w:val="-3"/>
          <w:w w:val="105"/>
          <w:sz w:val="23"/>
          <w:szCs w:val="23"/>
          <w:lang w:val="es-ES" w:eastAsia="es-ES"/>
        </w:rPr>
        <w:t xml:space="preserve">como contralor no jerárquico, conforme su naturaleza jurídica y las competencias </w:t>
      </w:r>
      <w:r>
        <w:rPr>
          <w:rStyle w:val="CharacterStyle5"/>
          <w:spacing w:val="-10"/>
          <w:w w:val="105"/>
          <w:sz w:val="23"/>
          <w:szCs w:val="23"/>
          <w:lang w:val="es-ES" w:eastAsia="es-ES"/>
        </w:rPr>
        <w:t xml:space="preserve">establecidas por disposición de ley, conoce en forma exclusiva los recursos de apelación </w:t>
      </w:r>
      <w:r>
        <w:rPr>
          <w:rStyle w:val="CharacterStyle5"/>
          <w:spacing w:val="1"/>
          <w:w w:val="105"/>
          <w:sz w:val="23"/>
          <w:szCs w:val="23"/>
          <w:lang w:val="es-ES" w:eastAsia="es-ES"/>
        </w:rPr>
        <w:t>pre</w:t>
      </w:r>
      <w:r>
        <w:rPr>
          <w:rStyle w:val="CharacterStyle5"/>
          <w:spacing w:val="1"/>
          <w:w w:val="105"/>
          <w:sz w:val="23"/>
          <w:szCs w:val="23"/>
          <w:lang w:val="es-ES" w:eastAsia="es-ES"/>
        </w:rPr>
        <w:t xml:space="preserve">sentados contra los actos y resoluciones del Consejo de Transporte Público, </w:t>
      </w:r>
      <w:r>
        <w:rPr>
          <w:rStyle w:val="CharacterStyle5"/>
          <w:spacing w:val="-5"/>
          <w:w w:val="105"/>
          <w:sz w:val="23"/>
          <w:szCs w:val="23"/>
          <w:lang w:val="es-ES" w:eastAsia="es-ES"/>
        </w:rPr>
        <w:t>resoluciones que tienen la característica de agotar la vía administrativa.</w:t>
      </w:r>
    </w:p>
    <w:p w:rsidR="00000000" w:rsidRDefault="008C6ED6">
      <w:pPr>
        <w:pStyle w:val="Style4"/>
        <w:kinsoku w:val="0"/>
        <w:autoSpaceDE/>
        <w:autoSpaceDN/>
        <w:adjustRightInd/>
        <w:spacing w:before="252"/>
        <w:ind w:right="1296"/>
        <w:jc w:val="both"/>
        <w:rPr>
          <w:rStyle w:val="CharacterStyle5"/>
          <w:spacing w:val="-6"/>
          <w:w w:val="105"/>
          <w:sz w:val="23"/>
          <w:szCs w:val="23"/>
          <w:lang w:val="es-ES" w:eastAsia="es-ES"/>
        </w:rPr>
      </w:pPr>
      <w:r>
        <w:rPr>
          <w:rStyle w:val="CharacterStyle5"/>
          <w:spacing w:val="-4"/>
          <w:w w:val="105"/>
          <w:sz w:val="23"/>
          <w:szCs w:val="23"/>
          <w:lang w:val="es-ES" w:eastAsia="es-ES"/>
        </w:rPr>
        <w:t xml:space="preserve">Debemos indicar, que la competencia otorgada al Tribunal por la Ley No. 7969 de </w:t>
      </w:r>
      <w:r>
        <w:rPr>
          <w:rStyle w:val="CharacterStyle5"/>
          <w:spacing w:val="-7"/>
          <w:w w:val="105"/>
          <w:sz w:val="23"/>
          <w:szCs w:val="23"/>
          <w:lang w:val="es-ES" w:eastAsia="es-ES"/>
        </w:rPr>
        <w:t>diciembre de 1999, es amp</w:t>
      </w:r>
      <w:r>
        <w:rPr>
          <w:rStyle w:val="CharacterStyle5"/>
          <w:spacing w:val="-7"/>
          <w:w w:val="105"/>
          <w:sz w:val="23"/>
          <w:szCs w:val="23"/>
          <w:lang w:val="es-ES" w:eastAsia="es-ES"/>
        </w:rPr>
        <w:t xml:space="preserve">liada por aquellas, que la Ley General de la Administración </w:t>
      </w:r>
      <w:r>
        <w:rPr>
          <w:rStyle w:val="CharacterStyle5"/>
          <w:spacing w:val="-5"/>
          <w:w w:val="105"/>
          <w:sz w:val="23"/>
          <w:szCs w:val="23"/>
          <w:lang w:val="es-ES" w:eastAsia="es-ES"/>
        </w:rPr>
        <w:t xml:space="preserve">Pública, confiere a los órganos administrativos que gozan de la naturaleza del Tribunal, </w:t>
      </w:r>
      <w:r>
        <w:rPr>
          <w:rStyle w:val="CharacterStyle5"/>
          <w:spacing w:val="-8"/>
          <w:w w:val="105"/>
          <w:sz w:val="23"/>
          <w:szCs w:val="23"/>
          <w:lang w:val="es-ES" w:eastAsia="es-ES"/>
        </w:rPr>
        <w:t xml:space="preserve">así las cosas y dentro del contexto que nos ocupa, el Tribunal posee la competencia para </w:t>
      </w:r>
      <w:r>
        <w:rPr>
          <w:rStyle w:val="CharacterStyle5"/>
          <w:spacing w:val="-5"/>
          <w:w w:val="105"/>
          <w:sz w:val="23"/>
          <w:szCs w:val="23"/>
          <w:lang w:val="es-ES" w:eastAsia="es-ES"/>
        </w:rPr>
        <w:t>conocer los recurs</w:t>
      </w:r>
      <w:r>
        <w:rPr>
          <w:rStyle w:val="CharacterStyle5"/>
          <w:spacing w:val="-5"/>
          <w:w w:val="105"/>
          <w:sz w:val="23"/>
          <w:szCs w:val="23"/>
          <w:lang w:val="es-ES" w:eastAsia="es-ES"/>
        </w:rPr>
        <w:t xml:space="preserve">os de revisión que se presenten en contra de sus propios actos, mas no </w:t>
      </w:r>
      <w:r>
        <w:rPr>
          <w:rStyle w:val="CharacterStyle5"/>
          <w:spacing w:val="-4"/>
          <w:w w:val="105"/>
          <w:sz w:val="23"/>
          <w:szCs w:val="23"/>
          <w:lang w:val="es-ES" w:eastAsia="es-ES"/>
        </w:rPr>
        <w:t xml:space="preserve">así sobre los actos administrativos del Consejo de Transporte Público, órgano que sería </w:t>
      </w:r>
      <w:r>
        <w:rPr>
          <w:rStyle w:val="CharacterStyle5"/>
          <w:spacing w:val="-8"/>
          <w:w w:val="105"/>
          <w:sz w:val="23"/>
          <w:szCs w:val="23"/>
          <w:lang w:val="es-ES" w:eastAsia="es-ES"/>
        </w:rPr>
        <w:t xml:space="preserve">el único competente para resolver los recursos de revisión presentados en contra de sus </w:t>
      </w:r>
      <w:r>
        <w:rPr>
          <w:rStyle w:val="CharacterStyle5"/>
          <w:spacing w:val="-2"/>
          <w:w w:val="105"/>
          <w:sz w:val="23"/>
          <w:szCs w:val="23"/>
          <w:lang w:val="es-ES" w:eastAsia="es-ES"/>
        </w:rPr>
        <w:t>actuacion</w:t>
      </w:r>
      <w:r>
        <w:rPr>
          <w:rStyle w:val="CharacterStyle5"/>
          <w:spacing w:val="-2"/>
          <w:w w:val="105"/>
          <w:sz w:val="23"/>
          <w:szCs w:val="23"/>
          <w:lang w:val="es-ES" w:eastAsia="es-ES"/>
        </w:rPr>
        <w:t xml:space="preserve">es. En este sentido el mismo dictamen de la Procuraduría General de la </w:t>
      </w:r>
      <w:r>
        <w:rPr>
          <w:rStyle w:val="CharacterStyle5"/>
          <w:spacing w:val="-6"/>
          <w:w w:val="105"/>
          <w:sz w:val="23"/>
          <w:szCs w:val="23"/>
          <w:lang w:val="es-ES" w:eastAsia="es-ES"/>
        </w:rPr>
        <w:t>República, supra citado indica:</w:t>
      </w:r>
    </w:p>
    <w:p w:rsidR="00000000" w:rsidRDefault="008C6ED6">
      <w:pPr>
        <w:pStyle w:val="Style5"/>
        <w:kinsoku w:val="0"/>
        <w:autoSpaceDE/>
        <w:autoSpaceDN/>
        <w:rPr>
          <w:spacing w:val="-6"/>
          <w:w w:val="105"/>
          <w:sz w:val="23"/>
          <w:szCs w:val="23"/>
          <w:lang w:val="es-ES" w:eastAsia="es-ES"/>
        </w:rPr>
      </w:pPr>
      <w:r>
        <w:rPr>
          <w:spacing w:val="-4"/>
          <w:w w:val="105"/>
          <w:sz w:val="23"/>
          <w:szCs w:val="23"/>
          <w:lang w:val="es-ES" w:eastAsia="es-ES"/>
        </w:rPr>
        <w:t xml:space="preserve">"En consecuencia, contra lo resuelto por el Consejo de Transporte Público, </w:t>
      </w:r>
      <w:r>
        <w:rPr>
          <w:spacing w:val="-3"/>
          <w:w w:val="105"/>
          <w:sz w:val="23"/>
          <w:szCs w:val="23"/>
          <w:lang w:val="es-ES" w:eastAsia="es-ES"/>
        </w:rPr>
        <w:lastRenderedPageBreak/>
        <w:t>en principio, só</w:t>
      </w:r>
      <w:r>
        <w:rPr>
          <w:spacing w:val="-3"/>
          <w:w w:val="105"/>
          <w:sz w:val="23"/>
          <w:szCs w:val="23"/>
          <w:lang w:val="es-ES" w:eastAsia="es-ES"/>
        </w:rPr>
        <w:t xml:space="preserve">lo caben los recursos administrativos ordinarios, a saber, el de revocatoria (que conocería el mismo Consejo) y el de apelación que </w:t>
      </w:r>
      <w:r>
        <w:rPr>
          <w:spacing w:val="-8"/>
          <w:w w:val="105"/>
          <w:sz w:val="23"/>
          <w:szCs w:val="23"/>
          <w:lang w:val="es-ES" w:eastAsia="es-ES"/>
        </w:rPr>
        <w:t xml:space="preserve">corresponde conocer al Tribunal Administrativo de Transporte. Y contra lo </w:t>
      </w:r>
      <w:r>
        <w:rPr>
          <w:spacing w:val="-5"/>
          <w:w w:val="105"/>
          <w:sz w:val="23"/>
          <w:szCs w:val="23"/>
          <w:lang w:val="es-ES" w:eastAsia="es-ES"/>
        </w:rPr>
        <w:t>resuelto por el citado Tribunal, no cabe más recur</w:t>
      </w:r>
      <w:r>
        <w:rPr>
          <w:spacing w:val="-5"/>
          <w:w w:val="105"/>
          <w:sz w:val="23"/>
          <w:szCs w:val="23"/>
          <w:lang w:val="es-ES" w:eastAsia="es-ES"/>
        </w:rPr>
        <w:t xml:space="preserve">so y se tendrá por agotada </w:t>
      </w:r>
      <w:r>
        <w:rPr>
          <w:spacing w:val="-6"/>
          <w:w w:val="105"/>
          <w:sz w:val="23"/>
          <w:szCs w:val="23"/>
          <w:lang w:val="es-ES" w:eastAsia="es-ES"/>
        </w:rPr>
        <w:t>la vía administrativa.</w:t>
      </w:r>
    </w:p>
    <w:p w:rsidR="00000000" w:rsidRDefault="008C6ED6">
      <w:pPr>
        <w:pStyle w:val="Style5"/>
        <w:kinsoku w:val="0"/>
        <w:autoSpaceDE/>
        <w:autoSpaceDN/>
        <w:rPr>
          <w:spacing w:val="-4"/>
          <w:w w:val="105"/>
          <w:sz w:val="23"/>
          <w:szCs w:val="23"/>
          <w:lang w:val="es-ES" w:eastAsia="es-ES"/>
        </w:rPr>
      </w:pPr>
      <w:r>
        <w:rPr>
          <w:spacing w:val="-4"/>
          <w:w w:val="105"/>
          <w:sz w:val="23"/>
          <w:szCs w:val="23"/>
          <w:lang w:val="es-ES" w:eastAsia="es-ES"/>
        </w:rPr>
        <w:t xml:space="preserve">No obstante, en opinión de la Procuraduría General de la República, en el </w:t>
      </w:r>
      <w:r>
        <w:rPr>
          <w:spacing w:val="-3"/>
          <w:w w:val="105"/>
          <w:sz w:val="23"/>
          <w:szCs w:val="23"/>
          <w:lang w:val="es-ES" w:eastAsia="es-ES"/>
        </w:rPr>
        <w:t xml:space="preserve">caso de que los citados órganos hayan incurrido, al dictar un determinado </w:t>
      </w:r>
      <w:r>
        <w:rPr>
          <w:spacing w:val="6"/>
          <w:w w:val="105"/>
          <w:sz w:val="23"/>
          <w:szCs w:val="23"/>
          <w:lang w:val="es-ES" w:eastAsia="es-ES"/>
        </w:rPr>
        <w:t>acto administrativo, en alguno de los supuestos que contem</w:t>
      </w:r>
      <w:r>
        <w:rPr>
          <w:spacing w:val="6"/>
          <w:w w:val="105"/>
          <w:sz w:val="23"/>
          <w:szCs w:val="23"/>
          <w:lang w:val="es-ES" w:eastAsia="es-ES"/>
        </w:rPr>
        <w:t xml:space="preserve">pla el </w:t>
      </w:r>
      <w:r>
        <w:rPr>
          <w:spacing w:val="-9"/>
          <w:w w:val="105"/>
          <w:sz w:val="23"/>
          <w:szCs w:val="23"/>
          <w:lang w:val="es-ES" w:eastAsia="es-ES"/>
        </w:rPr>
        <w:t xml:space="preserve">ordenamiento jurídico para que proceda el recurso de revisión, y a fin de no </w:t>
      </w:r>
      <w:r>
        <w:rPr>
          <w:spacing w:val="-4"/>
          <w:w w:val="105"/>
          <w:sz w:val="23"/>
          <w:szCs w:val="23"/>
          <w:lang w:val="es-ES" w:eastAsia="es-ES"/>
        </w:rPr>
        <w:t xml:space="preserve">desvirtuar la desconcentración operada a su favor, el recurso en cuestión tendría que ser conocido por </w:t>
      </w:r>
      <w:r>
        <w:rPr>
          <w:b/>
          <w:bCs/>
          <w:spacing w:val="-4"/>
          <w:w w:val="105"/>
          <w:sz w:val="23"/>
          <w:szCs w:val="23"/>
          <w:lang w:val="es-ES" w:eastAsia="es-ES"/>
        </w:rPr>
        <w:t xml:space="preserve">el mismo órgano que ha dictado el acto </w:t>
      </w:r>
      <w:r>
        <w:rPr>
          <w:spacing w:val="-4"/>
          <w:w w:val="105"/>
          <w:sz w:val="23"/>
          <w:szCs w:val="23"/>
          <w:lang w:val="es-ES" w:eastAsia="es-ES"/>
        </w:rPr>
        <w:t>que se cuestiona." (</w:t>
      </w:r>
      <w:proofErr w:type="gramStart"/>
      <w:r>
        <w:rPr>
          <w:spacing w:val="-4"/>
          <w:w w:val="105"/>
          <w:sz w:val="23"/>
          <w:szCs w:val="23"/>
          <w:lang w:val="es-ES" w:eastAsia="es-ES"/>
        </w:rPr>
        <w:t>lo</w:t>
      </w:r>
      <w:proofErr w:type="gramEnd"/>
      <w:r>
        <w:rPr>
          <w:spacing w:val="-4"/>
          <w:w w:val="105"/>
          <w:sz w:val="23"/>
          <w:szCs w:val="23"/>
          <w:lang w:val="es-ES" w:eastAsia="es-ES"/>
        </w:rPr>
        <w:t xml:space="preserve"> subraya</w:t>
      </w:r>
      <w:r>
        <w:rPr>
          <w:spacing w:val="-4"/>
          <w:w w:val="105"/>
          <w:sz w:val="23"/>
          <w:szCs w:val="23"/>
          <w:lang w:val="es-ES" w:eastAsia="es-ES"/>
        </w:rPr>
        <w:t>do no es de su original)</w:t>
      </w:r>
    </w:p>
    <w:p w:rsidR="00000000" w:rsidRDefault="008C6ED6" w:rsidP="00532652">
      <w:pPr>
        <w:pStyle w:val="Style4"/>
        <w:kinsoku w:val="0"/>
        <w:autoSpaceDE/>
        <w:autoSpaceDN/>
        <w:adjustRightInd/>
        <w:ind w:right="1366"/>
        <w:jc w:val="both"/>
        <w:rPr>
          <w:rStyle w:val="CharacterStyle5"/>
          <w:spacing w:val="-5"/>
          <w:w w:val="105"/>
          <w:sz w:val="23"/>
          <w:szCs w:val="23"/>
          <w:lang w:val="es-ES" w:eastAsia="es-ES"/>
        </w:rPr>
      </w:pPr>
      <w:r>
        <w:rPr>
          <w:rStyle w:val="CharacterStyle5"/>
          <w:spacing w:val="-4"/>
          <w:w w:val="105"/>
          <w:sz w:val="23"/>
          <w:szCs w:val="23"/>
          <w:lang w:val="es-ES" w:eastAsia="es-ES"/>
        </w:rPr>
        <w:t xml:space="preserve">Así las cosas, de conformidad con el artículo 16 de la Ley 7969 de diciembre de 1999, </w:t>
      </w:r>
      <w:r>
        <w:rPr>
          <w:rStyle w:val="CharacterStyle5"/>
          <w:spacing w:val="4"/>
          <w:w w:val="105"/>
          <w:sz w:val="23"/>
          <w:szCs w:val="23"/>
          <w:lang w:val="es-ES" w:eastAsia="es-ES"/>
        </w:rPr>
        <w:t xml:space="preserve">en relación con los numerales 67, 68, 69, 181 y 353 de la Ley General de la </w:t>
      </w:r>
      <w:r>
        <w:rPr>
          <w:rStyle w:val="CharacterStyle5"/>
          <w:spacing w:val="-7"/>
          <w:w w:val="105"/>
          <w:sz w:val="23"/>
          <w:szCs w:val="23"/>
          <w:lang w:val="es-ES" w:eastAsia="es-ES"/>
        </w:rPr>
        <w:t>Administración Pública y lo dicho por la Procuradurí</w:t>
      </w:r>
      <w:r>
        <w:rPr>
          <w:rStyle w:val="CharacterStyle5"/>
          <w:spacing w:val="-7"/>
          <w:w w:val="105"/>
          <w:sz w:val="23"/>
          <w:szCs w:val="23"/>
          <w:lang w:val="es-ES" w:eastAsia="es-ES"/>
        </w:rPr>
        <w:t xml:space="preserve">a General de la República en su </w:t>
      </w:r>
      <w:r>
        <w:rPr>
          <w:rStyle w:val="CharacterStyle5"/>
          <w:spacing w:val="-9"/>
          <w:w w:val="105"/>
          <w:sz w:val="23"/>
          <w:szCs w:val="23"/>
          <w:lang w:val="es-ES" w:eastAsia="es-ES"/>
        </w:rPr>
        <w:t xml:space="preserve">dictamen C-157-2003 de 3 de junio del 2003, se declara la incompetencia del Tribunal </w:t>
      </w:r>
      <w:r>
        <w:rPr>
          <w:rStyle w:val="CharacterStyle5"/>
          <w:spacing w:val="-5"/>
          <w:w w:val="105"/>
          <w:sz w:val="23"/>
          <w:szCs w:val="23"/>
          <w:lang w:val="es-ES" w:eastAsia="es-ES"/>
        </w:rPr>
        <w:t>Administrativo de Transporte para conocer el presente recurso de revisión.</w:t>
      </w:r>
    </w:p>
    <w:p w:rsidR="00532652" w:rsidRDefault="00532652" w:rsidP="00532652">
      <w:pPr>
        <w:pStyle w:val="Style4"/>
        <w:kinsoku w:val="0"/>
        <w:autoSpaceDE/>
        <w:autoSpaceDN/>
        <w:adjustRightInd/>
        <w:jc w:val="center"/>
        <w:rPr>
          <w:rStyle w:val="CharacterStyle5"/>
          <w:b/>
          <w:bCs/>
          <w:spacing w:val="18"/>
          <w:sz w:val="19"/>
          <w:szCs w:val="19"/>
          <w:lang w:val="es-ES" w:eastAsia="es-ES"/>
        </w:rPr>
      </w:pPr>
    </w:p>
    <w:p w:rsidR="00000000" w:rsidRPr="00532652" w:rsidRDefault="008C6ED6" w:rsidP="00532652">
      <w:pPr>
        <w:pStyle w:val="Style4"/>
        <w:kinsoku w:val="0"/>
        <w:autoSpaceDE/>
        <w:autoSpaceDN/>
        <w:adjustRightInd/>
        <w:jc w:val="center"/>
        <w:rPr>
          <w:rStyle w:val="CharacterStyle5"/>
          <w:b/>
          <w:bCs/>
          <w:spacing w:val="18"/>
          <w:sz w:val="22"/>
          <w:szCs w:val="22"/>
          <w:lang w:val="es-ES" w:eastAsia="es-ES"/>
        </w:rPr>
      </w:pPr>
      <w:r w:rsidRPr="00532652">
        <w:rPr>
          <w:rStyle w:val="CharacterStyle5"/>
          <w:b/>
          <w:bCs/>
          <w:spacing w:val="18"/>
          <w:sz w:val="22"/>
          <w:szCs w:val="22"/>
          <w:lang w:val="es-ES" w:eastAsia="es-ES"/>
        </w:rPr>
        <w:t>POR TANTO</w:t>
      </w:r>
    </w:p>
    <w:p w:rsidR="00000000" w:rsidRDefault="008C6ED6">
      <w:pPr>
        <w:pStyle w:val="Style6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252"/>
        <w:rPr>
          <w:spacing w:val="-5"/>
          <w:sz w:val="23"/>
          <w:szCs w:val="23"/>
          <w:lang w:val="es-ES" w:eastAsia="es-ES"/>
        </w:rPr>
      </w:pPr>
      <w:r>
        <w:rPr>
          <w:spacing w:val="-2"/>
          <w:sz w:val="23"/>
          <w:szCs w:val="23"/>
          <w:lang w:val="es-ES" w:eastAsia="es-ES"/>
        </w:rPr>
        <w:t xml:space="preserve">Se declara la incompetencia del Tribunal Administrativo de Transporte para conocer </w:t>
      </w:r>
      <w:r>
        <w:rPr>
          <w:spacing w:val="6"/>
          <w:sz w:val="23"/>
          <w:szCs w:val="23"/>
          <w:lang w:val="es-ES" w:eastAsia="es-ES"/>
        </w:rPr>
        <w:t xml:space="preserve">el recurso de Revisión y Nulidad Absoluta presentado por </w:t>
      </w:r>
      <w:r>
        <w:rPr>
          <w:b/>
          <w:bCs/>
          <w:spacing w:val="6"/>
          <w:sz w:val="19"/>
          <w:szCs w:val="19"/>
          <w:lang w:val="es-ES" w:eastAsia="es-ES"/>
        </w:rPr>
        <w:t>M</w:t>
      </w:r>
      <w:r w:rsidR="00532652">
        <w:rPr>
          <w:b/>
          <w:bCs/>
          <w:spacing w:val="6"/>
          <w:sz w:val="19"/>
          <w:szCs w:val="19"/>
          <w:lang w:val="es-ES" w:eastAsia="es-ES"/>
        </w:rPr>
        <w:t>SR</w:t>
      </w:r>
      <w:r>
        <w:rPr>
          <w:b/>
          <w:bCs/>
          <w:spacing w:val="2"/>
          <w:sz w:val="19"/>
          <w:szCs w:val="19"/>
          <w:lang w:val="es-ES" w:eastAsia="es-ES"/>
        </w:rPr>
        <w:t xml:space="preserve">, </w:t>
      </w:r>
      <w:r>
        <w:rPr>
          <w:spacing w:val="2"/>
          <w:sz w:val="23"/>
          <w:szCs w:val="23"/>
          <w:lang w:val="es-ES" w:eastAsia="es-ES"/>
        </w:rPr>
        <w:t xml:space="preserve">cédula de identidad </w:t>
      </w:r>
      <w:proofErr w:type="gramStart"/>
      <w:r>
        <w:rPr>
          <w:spacing w:val="2"/>
          <w:sz w:val="23"/>
          <w:szCs w:val="23"/>
          <w:lang w:val="es-ES" w:eastAsia="es-ES"/>
        </w:rPr>
        <w:t xml:space="preserve">número </w:t>
      </w:r>
      <w:r w:rsidR="00532652">
        <w:rPr>
          <w:spacing w:val="2"/>
          <w:sz w:val="23"/>
          <w:szCs w:val="23"/>
          <w:lang w:val="es-ES" w:eastAsia="es-ES"/>
        </w:rPr>
        <w:t>…</w:t>
      </w:r>
      <w:proofErr w:type="gramEnd"/>
      <w:r>
        <w:rPr>
          <w:spacing w:val="2"/>
          <w:sz w:val="23"/>
          <w:szCs w:val="23"/>
          <w:lang w:val="es-ES" w:eastAsia="es-ES"/>
        </w:rPr>
        <w:t xml:space="preserve">, en su condición de apoderado </w:t>
      </w:r>
      <w:r>
        <w:rPr>
          <w:spacing w:val="-3"/>
          <w:sz w:val="23"/>
          <w:szCs w:val="23"/>
          <w:lang w:val="es-ES" w:eastAsia="es-ES"/>
        </w:rPr>
        <w:t xml:space="preserve">especial de </w:t>
      </w:r>
      <w:r w:rsidR="00532652">
        <w:rPr>
          <w:b/>
          <w:bCs/>
          <w:spacing w:val="-3"/>
          <w:sz w:val="19"/>
          <w:szCs w:val="19"/>
          <w:lang w:val="es-ES" w:eastAsia="es-ES"/>
        </w:rPr>
        <w:t>HRN</w:t>
      </w:r>
      <w:r>
        <w:rPr>
          <w:b/>
          <w:bCs/>
          <w:spacing w:val="-3"/>
          <w:sz w:val="19"/>
          <w:szCs w:val="19"/>
          <w:lang w:val="es-ES" w:eastAsia="es-ES"/>
        </w:rPr>
        <w:t xml:space="preserve">, </w:t>
      </w:r>
      <w:r>
        <w:rPr>
          <w:spacing w:val="-3"/>
          <w:sz w:val="23"/>
          <w:szCs w:val="23"/>
          <w:lang w:val="es-ES" w:eastAsia="es-ES"/>
        </w:rPr>
        <w:t xml:space="preserve">cédula </w:t>
      </w:r>
      <w:r w:rsidR="00532652">
        <w:rPr>
          <w:spacing w:val="-3"/>
          <w:sz w:val="23"/>
          <w:szCs w:val="23"/>
          <w:lang w:val="es-ES" w:eastAsia="es-ES"/>
        </w:rPr>
        <w:t>…</w:t>
      </w:r>
      <w:r>
        <w:rPr>
          <w:spacing w:val="-3"/>
          <w:sz w:val="23"/>
          <w:szCs w:val="23"/>
          <w:lang w:val="es-ES" w:eastAsia="es-ES"/>
        </w:rPr>
        <w:t xml:space="preserve"> contra los acuerdos del </w:t>
      </w:r>
      <w:r>
        <w:rPr>
          <w:spacing w:val="-2"/>
          <w:sz w:val="23"/>
          <w:szCs w:val="23"/>
          <w:lang w:val="es-ES" w:eastAsia="es-ES"/>
        </w:rPr>
        <w:t xml:space="preserve">Consejo de Transporte Público, mediante artículos 7 de la sesión No. 9-2002 y No. 3.36 </w:t>
      </w:r>
      <w:r>
        <w:rPr>
          <w:spacing w:val="-5"/>
          <w:sz w:val="23"/>
          <w:szCs w:val="23"/>
          <w:lang w:val="es-ES" w:eastAsia="es-ES"/>
        </w:rPr>
        <w:t>de la sesión 64-2002.</w:t>
      </w:r>
    </w:p>
    <w:p w:rsidR="00000000" w:rsidRDefault="008C6ED6">
      <w:pPr>
        <w:pStyle w:val="Style6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after="36"/>
        <w:rPr>
          <w:spacing w:val="-5"/>
          <w:sz w:val="23"/>
          <w:szCs w:val="23"/>
          <w:lang w:val="es-ES" w:eastAsia="es-ES"/>
        </w:rPr>
      </w:pPr>
      <w:r>
        <w:rPr>
          <w:spacing w:val="-4"/>
          <w:sz w:val="23"/>
          <w:szCs w:val="23"/>
          <w:lang w:val="es-ES" w:eastAsia="es-ES"/>
        </w:rPr>
        <w:t xml:space="preserve">De conformidad con los numerales 67 y 69 de la Ley General de la Administración </w:t>
      </w:r>
      <w:r>
        <w:rPr>
          <w:spacing w:val="1"/>
          <w:sz w:val="23"/>
          <w:szCs w:val="23"/>
          <w:lang w:val="es-ES" w:eastAsia="es-ES"/>
        </w:rPr>
        <w:t>Pública, se r</w:t>
      </w:r>
      <w:r>
        <w:rPr>
          <w:spacing w:val="1"/>
          <w:sz w:val="23"/>
          <w:szCs w:val="23"/>
          <w:lang w:val="es-ES" w:eastAsia="es-ES"/>
        </w:rPr>
        <w:t xml:space="preserve">emite el presente recurso de ev4sión Consejo de Transporte Público para </w:t>
      </w:r>
      <w:r>
        <w:rPr>
          <w:spacing w:val="-5"/>
          <w:sz w:val="23"/>
          <w:szCs w:val="23"/>
          <w:lang w:val="es-ES" w:eastAsia="es-ES"/>
        </w:rPr>
        <w:t>su conocimiento y resolución.</w:t>
      </w:r>
    </w:p>
    <w:p w:rsidR="00532652" w:rsidRDefault="00532652" w:rsidP="00532652">
      <w:pPr>
        <w:pStyle w:val="Style6"/>
        <w:kinsoku w:val="0"/>
        <w:autoSpaceDE/>
        <w:autoSpaceDN/>
        <w:spacing w:after="36"/>
        <w:ind w:firstLine="0"/>
        <w:rPr>
          <w:spacing w:val="-5"/>
          <w:sz w:val="23"/>
          <w:szCs w:val="23"/>
          <w:lang w:val="es-ES" w:eastAsia="es-ES"/>
        </w:rPr>
      </w:pPr>
    </w:p>
    <w:p w:rsidR="00532652" w:rsidRDefault="00532652" w:rsidP="00532652">
      <w:pPr>
        <w:pStyle w:val="Style6"/>
        <w:kinsoku w:val="0"/>
        <w:autoSpaceDE/>
        <w:autoSpaceDN/>
        <w:spacing w:after="36"/>
        <w:ind w:firstLine="0"/>
        <w:rPr>
          <w:spacing w:val="-5"/>
          <w:sz w:val="23"/>
          <w:szCs w:val="23"/>
          <w:lang w:val="es-ES" w:eastAsia="es-ES"/>
        </w:rPr>
      </w:pPr>
    </w:p>
    <w:p w:rsidR="00532652" w:rsidRPr="00532652" w:rsidRDefault="00532652" w:rsidP="00532652">
      <w:pPr>
        <w:pStyle w:val="Sinespaciado"/>
        <w:jc w:val="center"/>
        <w:rPr>
          <w:i/>
          <w:sz w:val="22"/>
          <w:szCs w:val="22"/>
          <w:lang w:val="es-CR" w:eastAsia="es-ES"/>
        </w:rPr>
      </w:pPr>
      <w:r w:rsidRPr="00532652">
        <w:rPr>
          <w:sz w:val="22"/>
          <w:szCs w:val="22"/>
          <w:lang w:val="es-CR" w:eastAsia="es-ES"/>
        </w:rPr>
        <w:t>Lic. Luis Gerardo Fallas Acosta</w:t>
      </w:r>
    </w:p>
    <w:p w:rsidR="00532652" w:rsidRPr="00532652" w:rsidRDefault="00532652" w:rsidP="00532652">
      <w:pPr>
        <w:pStyle w:val="Sinespaciado"/>
        <w:jc w:val="center"/>
        <w:rPr>
          <w:sz w:val="22"/>
          <w:szCs w:val="22"/>
          <w:lang w:val="es-CR" w:eastAsia="es-ES"/>
        </w:rPr>
      </w:pPr>
      <w:r w:rsidRPr="00532652">
        <w:rPr>
          <w:sz w:val="22"/>
          <w:szCs w:val="22"/>
          <w:lang w:val="es-CR" w:eastAsia="es-ES"/>
        </w:rPr>
        <w:t>Presidente</w:t>
      </w:r>
    </w:p>
    <w:p w:rsidR="00532652" w:rsidRPr="00532652" w:rsidRDefault="00532652" w:rsidP="00532652">
      <w:pPr>
        <w:pStyle w:val="Sinespaciado"/>
        <w:jc w:val="center"/>
        <w:rPr>
          <w:sz w:val="22"/>
          <w:szCs w:val="22"/>
          <w:lang w:val="es-CR" w:eastAsia="es-ES"/>
        </w:rPr>
      </w:pPr>
    </w:p>
    <w:p w:rsidR="00532652" w:rsidRPr="00532652" w:rsidRDefault="00532652" w:rsidP="00532652">
      <w:pPr>
        <w:pStyle w:val="Sinespaciado"/>
        <w:jc w:val="center"/>
        <w:rPr>
          <w:sz w:val="22"/>
          <w:szCs w:val="22"/>
          <w:lang w:val="es-CR" w:eastAsia="es-ES"/>
        </w:rPr>
      </w:pPr>
    </w:p>
    <w:p w:rsidR="00532652" w:rsidRPr="00532652" w:rsidRDefault="00532652" w:rsidP="00532652">
      <w:pPr>
        <w:pStyle w:val="Sinespaciado"/>
        <w:jc w:val="center"/>
        <w:rPr>
          <w:sz w:val="22"/>
          <w:szCs w:val="22"/>
          <w:lang w:val="es-CR" w:eastAsia="es-ES"/>
        </w:rPr>
      </w:pPr>
      <w:r w:rsidRPr="00532652">
        <w:rPr>
          <w:sz w:val="22"/>
          <w:szCs w:val="22"/>
          <w:lang w:val="es-CR" w:eastAsia="es-ES"/>
        </w:rPr>
        <w:t xml:space="preserve">Licda. Marta Luz Pérez Peláez </w:t>
      </w:r>
      <w:r>
        <w:rPr>
          <w:sz w:val="22"/>
          <w:szCs w:val="22"/>
          <w:lang w:val="es-CR" w:eastAsia="es-ES"/>
        </w:rPr>
        <w:tab/>
      </w:r>
      <w:r>
        <w:rPr>
          <w:sz w:val="22"/>
          <w:szCs w:val="22"/>
          <w:lang w:val="es-CR" w:eastAsia="es-ES"/>
        </w:rPr>
        <w:tab/>
      </w:r>
      <w:r>
        <w:rPr>
          <w:sz w:val="22"/>
          <w:szCs w:val="22"/>
          <w:lang w:val="es-CR" w:eastAsia="es-ES"/>
        </w:rPr>
        <w:tab/>
      </w:r>
      <w:r>
        <w:rPr>
          <w:sz w:val="22"/>
          <w:szCs w:val="22"/>
          <w:lang w:val="es-CR" w:eastAsia="es-ES"/>
        </w:rPr>
        <w:tab/>
      </w:r>
      <w:r w:rsidRPr="00532652">
        <w:rPr>
          <w:sz w:val="22"/>
          <w:szCs w:val="22"/>
          <w:lang w:val="es-CR" w:eastAsia="es-ES"/>
        </w:rPr>
        <w:t xml:space="preserve">Lic. Carlos Miguel Portuguez Méndez </w:t>
      </w:r>
      <w:r w:rsidRPr="00532652">
        <w:rPr>
          <w:sz w:val="22"/>
          <w:szCs w:val="22"/>
          <w:lang w:val="es-CR" w:eastAsia="es-ES"/>
        </w:rPr>
        <w:tab/>
      </w:r>
      <w:r w:rsidRPr="00532652">
        <w:rPr>
          <w:sz w:val="22"/>
          <w:szCs w:val="22"/>
          <w:lang w:val="es-CR" w:eastAsia="es-ES"/>
        </w:rPr>
        <w:tab/>
      </w:r>
    </w:p>
    <w:p w:rsidR="00532652" w:rsidRPr="00532652" w:rsidRDefault="00532652" w:rsidP="00532652">
      <w:pPr>
        <w:pStyle w:val="Sinespaciado"/>
        <w:ind w:left="720" w:firstLine="720"/>
        <w:jc w:val="both"/>
        <w:rPr>
          <w:rStyle w:val="CharacterStyle5"/>
          <w:spacing w:val="-3"/>
          <w:sz w:val="22"/>
          <w:szCs w:val="22"/>
          <w:lang w:val="es-CR" w:eastAsia="es-ES"/>
        </w:rPr>
      </w:pPr>
      <w:r w:rsidRPr="00532652">
        <w:rPr>
          <w:sz w:val="22"/>
          <w:szCs w:val="22"/>
          <w:lang w:val="es-CR" w:eastAsia="es-ES"/>
        </w:rPr>
        <w:t>Juez</w:t>
      </w:r>
      <w:r w:rsidRPr="00532652">
        <w:rPr>
          <w:sz w:val="22"/>
          <w:szCs w:val="22"/>
          <w:lang w:val="es-CR" w:eastAsia="es-ES"/>
        </w:rPr>
        <w:tab/>
      </w:r>
      <w:r w:rsidRPr="00532652">
        <w:rPr>
          <w:sz w:val="22"/>
          <w:szCs w:val="22"/>
          <w:lang w:val="es-CR" w:eastAsia="es-ES"/>
        </w:rPr>
        <w:tab/>
      </w:r>
      <w:r w:rsidRPr="00532652">
        <w:rPr>
          <w:sz w:val="22"/>
          <w:szCs w:val="22"/>
          <w:lang w:val="es-CR" w:eastAsia="es-ES"/>
        </w:rPr>
        <w:tab/>
      </w:r>
      <w:r w:rsidRPr="00532652">
        <w:rPr>
          <w:sz w:val="22"/>
          <w:szCs w:val="22"/>
          <w:lang w:val="es-CR" w:eastAsia="es-ES"/>
        </w:rPr>
        <w:tab/>
      </w:r>
      <w:r w:rsidRPr="00532652">
        <w:rPr>
          <w:sz w:val="22"/>
          <w:szCs w:val="22"/>
          <w:lang w:val="es-CR" w:eastAsia="es-ES"/>
        </w:rPr>
        <w:tab/>
      </w:r>
      <w:r w:rsidRPr="00532652">
        <w:rPr>
          <w:sz w:val="22"/>
          <w:szCs w:val="22"/>
          <w:lang w:val="es-CR" w:eastAsia="es-ES"/>
        </w:rPr>
        <w:tab/>
      </w:r>
      <w:r w:rsidRPr="00532652">
        <w:rPr>
          <w:sz w:val="22"/>
          <w:szCs w:val="22"/>
          <w:lang w:val="es-CR" w:eastAsia="es-ES"/>
        </w:rPr>
        <w:tab/>
        <w:t>Juez</w:t>
      </w:r>
    </w:p>
    <w:p w:rsidR="00532652" w:rsidRPr="00532652" w:rsidRDefault="00532652" w:rsidP="00532652">
      <w:pPr>
        <w:pStyle w:val="Style6"/>
        <w:kinsoku w:val="0"/>
        <w:autoSpaceDE/>
        <w:autoSpaceDN/>
        <w:spacing w:after="36"/>
        <w:ind w:firstLine="0"/>
        <w:rPr>
          <w:spacing w:val="-5"/>
          <w:sz w:val="23"/>
          <w:szCs w:val="23"/>
          <w:lang w:val="es-CR" w:eastAsia="es-ES"/>
        </w:rPr>
      </w:pPr>
    </w:p>
    <w:sectPr w:rsidR="00532652" w:rsidRPr="00532652">
      <w:pgSz w:w="12134" w:h="15840"/>
      <w:pgMar w:top="1139" w:right="578" w:bottom="205" w:left="210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5B5F"/>
    <w:multiLevelType w:val="singleLevel"/>
    <w:tmpl w:val="54C0F525"/>
    <w:lvl w:ilvl="0">
      <w:start w:val="1"/>
      <w:numFmt w:val="decimal"/>
      <w:lvlText w:val="%1.-"/>
      <w:lvlJc w:val="left"/>
      <w:pPr>
        <w:tabs>
          <w:tab w:val="num" w:pos="432"/>
        </w:tabs>
        <w:ind w:left="432" w:firstLine="72"/>
      </w:pPr>
      <w:rPr>
        <w:rFonts w:ascii="Bookman Old Style" w:hAnsi="Bookman Old Style" w:cs="Bookman Old Style"/>
        <w:snapToGrid/>
        <w:sz w:val="20"/>
        <w:szCs w:val="20"/>
      </w:rPr>
    </w:lvl>
  </w:abstractNum>
  <w:abstractNum w:abstractNumId="1">
    <w:nsid w:val="0329386B"/>
    <w:multiLevelType w:val="singleLevel"/>
    <w:tmpl w:val="79438FCE"/>
    <w:lvl w:ilvl="0">
      <w:start w:val="1"/>
      <w:numFmt w:val="decimal"/>
      <w:lvlText w:val="%1.-"/>
      <w:lvlJc w:val="left"/>
      <w:pPr>
        <w:tabs>
          <w:tab w:val="num" w:pos="288"/>
        </w:tabs>
        <w:ind w:firstLine="72"/>
      </w:pPr>
      <w:rPr>
        <w:snapToGrid/>
        <w:spacing w:val="-2"/>
        <w:sz w:val="23"/>
        <w:szCs w:val="23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371905"/>
    <w:rsid w:val="00371905"/>
    <w:rsid w:val="00532652"/>
    <w:rsid w:val="0086521B"/>
    <w:rsid w:val="008C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36" w:line="228" w:lineRule="exact"/>
      <w:jc w:val="center"/>
    </w:pPr>
    <w:rPr>
      <w:sz w:val="23"/>
      <w:szCs w:val="23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180"/>
      <w:ind w:left="504" w:right="1872"/>
      <w:jc w:val="both"/>
    </w:pPr>
    <w:rPr>
      <w:b/>
      <w:bCs/>
      <w:sz w:val="23"/>
      <w:szCs w:val="23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52"/>
      <w:ind w:left="504" w:right="1872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16"/>
      <w:ind w:firstLine="72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ind w:left="4536"/>
    </w:pPr>
  </w:style>
  <w:style w:type="character" w:customStyle="1" w:styleId="CharacterStyle3">
    <w:name w:val="Character Style 3"/>
    <w:uiPriority w:val="99"/>
    <w:rPr>
      <w:b/>
      <w:bCs/>
      <w:sz w:val="23"/>
      <w:szCs w:val="23"/>
    </w:rPr>
  </w:style>
  <w:style w:type="character" w:customStyle="1" w:styleId="CharacterStyle1">
    <w:name w:val="Character Style 1"/>
    <w:uiPriority w:val="99"/>
    <w:rPr>
      <w:sz w:val="23"/>
      <w:szCs w:val="23"/>
    </w:rPr>
  </w:style>
  <w:style w:type="character" w:customStyle="1" w:styleId="CharacterStyle7">
    <w:name w:val="Character Style 7"/>
    <w:uiPriority w:val="99"/>
    <w:rPr>
      <w:sz w:val="24"/>
      <w:szCs w:val="24"/>
    </w:rPr>
  </w:style>
  <w:style w:type="character" w:customStyle="1" w:styleId="CharacterStyle5">
    <w:name w:val="Character Style 5"/>
    <w:uiPriority w:val="99"/>
    <w:rPr>
      <w:sz w:val="20"/>
      <w:szCs w:val="20"/>
    </w:rPr>
  </w:style>
  <w:style w:type="character" w:customStyle="1" w:styleId="CharacterStyle8">
    <w:name w:val="Character Style 8"/>
    <w:uiPriority w:val="9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6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52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532652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1252</Words>
  <Characters>6888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2012-11-05T19:10:00Z</dcterms:created>
  <dcterms:modified xsi:type="dcterms:W3CDTF">2012-11-05T19:15:00Z</dcterms:modified>
</cp:coreProperties>
</file>